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5754" w14:textId="719F9C2B"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1E2CDE">
        <w:rPr>
          <w:rFonts w:ascii="メイリオ" w:eastAsia="メイリオ" w:hAnsi="メイリオ" w:hint="eastAsia"/>
          <w:sz w:val="22"/>
          <w:szCs w:val="22"/>
        </w:rPr>
        <w:t>様式10 別添1</w:t>
      </w:r>
      <w:r w:rsidRPr="002C6B45">
        <w:rPr>
          <w:rFonts w:ascii="メイリオ" w:eastAsia="メイリオ" w:hAnsi="メイリオ" w:hint="eastAsia"/>
          <w:sz w:val="22"/>
          <w:szCs w:val="22"/>
        </w:rPr>
        <w:t>）</w:t>
      </w:r>
      <w:r w:rsidRPr="002C6B45">
        <w:rPr>
          <w:rFonts w:ascii="メイリオ" w:eastAsia="メイリオ" w:hAnsi="メイリオ"/>
          <w:sz w:val="22"/>
          <w:szCs w:val="22"/>
        </w:rPr>
        <w:t xml:space="preserve"> </w:t>
      </w:r>
    </w:p>
    <w:p w14:paraId="74D8C43D" w14:textId="77777777" w:rsidR="002C6B45" w:rsidRPr="002C6B45" w:rsidRDefault="002C6B45" w:rsidP="005F0EDC">
      <w:pPr>
        <w:pStyle w:val="Default"/>
        <w:spacing w:line="0" w:lineRule="atLeast"/>
        <w:rPr>
          <w:rFonts w:ascii="メイリオ" w:eastAsia="メイリオ" w:hAnsi="メイリオ"/>
          <w:sz w:val="22"/>
          <w:szCs w:val="22"/>
        </w:rPr>
      </w:pPr>
    </w:p>
    <w:p w14:paraId="009402F8" w14:textId="6C073E5F"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２０２</w:t>
      </w:r>
      <w:r w:rsidR="001E2CDE">
        <w:rPr>
          <w:rFonts w:ascii="メイリオ" w:eastAsia="メイリオ" w:hAnsi="メイリオ" w:hint="eastAsia"/>
          <w:sz w:val="22"/>
          <w:szCs w:val="22"/>
        </w:rPr>
        <w:t>５</w:t>
      </w:r>
      <w:r w:rsidRPr="002C6B45">
        <w:rPr>
          <w:rFonts w:ascii="メイリオ" w:eastAsia="メイリオ" w:hAnsi="メイリオ" w:hint="eastAsia"/>
          <w:sz w:val="22"/>
          <w:szCs w:val="22"/>
        </w:rPr>
        <w:t>年○月○日</w:t>
      </w:r>
      <w:r w:rsidRPr="002C6B45">
        <w:rPr>
          <w:rFonts w:ascii="メイリオ" w:eastAsia="メイリオ" w:hAnsi="メイリオ"/>
          <w:sz w:val="22"/>
          <w:szCs w:val="22"/>
        </w:rPr>
        <w:t xml:space="preserve"> </w:t>
      </w:r>
    </w:p>
    <w:p w14:paraId="3DBFE0FB" w14:textId="77777777" w:rsidR="002C6B45" w:rsidRDefault="002C6B45" w:rsidP="005F0EDC">
      <w:pPr>
        <w:pStyle w:val="Default"/>
        <w:spacing w:line="0" w:lineRule="atLeast"/>
        <w:rPr>
          <w:rFonts w:ascii="メイリオ" w:eastAsia="メイリオ" w:hAnsi="メイリオ"/>
          <w:sz w:val="22"/>
          <w:szCs w:val="22"/>
        </w:rPr>
      </w:pPr>
    </w:p>
    <w:p w14:paraId="49428237" w14:textId="5DD048FC" w:rsidR="005F0EDC" w:rsidRPr="002C6B45"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国立研究開発法人宇宙航空研究開発機構</w:t>
      </w:r>
      <w:r w:rsidR="005F0EDC" w:rsidRPr="002C6B45">
        <w:rPr>
          <w:rFonts w:ascii="メイリオ" w:eastAsia="メイリオ" w:hAnsi="メイリオ"/>
          <w:sz w:val="22"/>
          <w:szCs w:val="22"/>
        </w:rPr>
        <w:t xml:space="preserve"> </w:t>
      </w:r>
    </w:p>
    <w:p w14:paraId="178A5293" w14:textId="600BBA51" w:rsidR="005F0EDC"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 xml:space="preserve">理事長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殿</w:t>
      </w:r>
      <w:r w:rsidR="005F0EDC" w:rsidRPr="002C6B45">
        <w:rPr>
          <w:rFonts w:ascii="メイリオ" w:eastAsia="メイリオ" w:hAnsi="メイリオ"/>
          <w:sz w:val="22"/>
          <w:szCs w:val="22"/>
        </w:rPr>
        <w:t xml:space="preserve"> </w:t>
      </w:r>
    </w:p>
    <w:p w14:paraId="3B0E95A4" w14:textId="77777777" w:rsidR="002C6B45" w:rsidRPr="002C6B45" w:rsidRDefault="002C6B45" w:rsidP="005F0EDC">
      <w:pPr>
        <w:pStyle w:val="Default"/>
        <w:spacing w:line="0" w:lineRule="atLeast"/>
        <w:rPr>
          <w:rFonts w:ascii="メイリオ" w:eastAsia="メイリオ" w:hAnsi="メイリオ"/>
          <w:sz w:val="22"/>
          <w:szCs w:val="22"/>
        </w:rPr>
      </w:pPr>
    </w:p>
    <w:p w14:paraId="308E8122"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株式会社○○○○○○○○○</w:t>
      </w:r>
      <w:r w:rsidRPr="002C6B45">
        <w:rPr>
          <w:rFonts w:ascii="メイリオ" w:eastAsia="メイリオ" w:hAnsi="メイリオ"/>
          <w:sz w:val="22"/>
          <w:szCs w:val="22"/>
        </w:rPr>
        <w:t xml:space="preserve"> </w:t>
      </w:r>
    </w:p>
    <w:p w14:paraId="65FCC3E0"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代表取締役社長</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p>
    <w:p w14:paraId="040B89AB" w14:textId="77777777" w:rsidR="002C6B45" w:rsidRDefault="002C6B45" w:rsidP="005F0EDC">
      <w:pPr>
        <w:pStyle w:val="Default"/>
        <w:spacing w:line="0" w:lineRule="atLeast"/>
        <w:rPr>
          <w:rFonts w:ascii="メイリオ" w:eastAsia="メイリオ" w:hAnsi="メイリオ"/>
          <w:sz w:val="22"/>
          <w:szCs w:val="22"/>
        </w:rPr>
      </w:pPr>
    </w:p>
    <w:p w14:paraId="2CF35001" w14:textId="49AD0C4F" w:rsidR="005F0EDC"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安全保障貿易管理の体制を整備することの誓約書</w:t>
      </w:r>
    </w:p>
    <w:p w14:paraId="2BF0FBEF" w14:textId="77777777" w:rsidR="002C6B45" w:rsidRPr="002C6B45" w:rsidRDefault="002C6B45" w:rsidP="002C6B45">
      <w:pPr>
        <w:pStyle w:val="Default"/>
        <w:spacing w:line="0" w:lineRule="atLeast"/>
        <w:jc w:val="center"/>
        <w:rPr>
          <w:rFonts w:ascii="メイリオ" w:eastAsia="メイリオ" w:hAnsi="メイリオ"/>
          <w:sz w:val="22"/>
          <w:szCs w:val="22"/>
        </w:rPr>
      </w:pPr>
    </w:p>
    <w:p w14:paraId="0D50F1DC" w14:textId="2F9A5792"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2C6B45">
        <w:rPr>
          <w:rFonts w:ascii="メイリオ" w:eastAsia="メイリオ" w:hAnsi="メイリオ" w:hint="eastAsia"/>
          <w:sz w:val="22"/>
          <w:szCs w:val="22"/>
        </w:rPr>
        <w:t>宇宙戦略基金</w:t>
      </w:r>
      <w:r w:rsidRPr="002C6B45">
        <w:rPr>
          <w:rFonts w:ascii="メイリオ" w:eastAsia="メイリオ" w:hAnsi="メイリオ" w:hint="eastAsia"/>
          <w:sz w:val="22"/>
          <w:szCs w:val="22"/>
        </w:rPr>
        <w:t>事業</w:t>
      </w:r>
      <w:r w:rsidR="002C6B45">
        <w:rPr>
          <w:rFonts w:ascii="メイリオ" w:eastAsia="メイリオ" w:hAnsi="メイリオ" w:hint="eastAsia"/>
          <w:sz w:val="22"/>
          <w:szCs w:val="22"/>
        </w:rPr>
        <w:t>：技術開発テーマ名」（技術開発課題名）</w:t>
      </w:r>
      <w:r w:rsidRPr="002C6B45">
        <w:rPr>
          <w:rFonts w:ascii="メイリオ" w:eastAsia="メイリオ" w:hAnsi="メイリオ" w:hint="eastAsia"/>
          <w:sz w:val="22"/>
          <w:szCs w:val="22"/>
        </w:rPr>
        <w:t>に係る安全保障貿易管理への対応として、下記事項について誓約します。</w:t>
      </w:r>
      <w:r w:rsidRPr="002C6B45">
        <w:rPr>
          <w:rFonts w:ascii="メイリオ" w:eastAsia="メイリオ" w:hAnsi="メイリオ"/>
          <w:sz w:val="22"/>
          <w:szCs w:val="22"/>
        </w:rPr>
        <w:t xml:space="preserve"> </w:t>
      </w:r>
    </w:p>
    <w:p w14:paraId="6420FA17" w14:textId="77777777" w:rsidR="002C6B45" w:rsidRPr="002C6B45" w:rsidRDefault="002C6B45" w:rsidP="005F0EDC">
      <w:pPr>
        <w:pStyle w:val="Default"/>
        <w:spacing w:line="0" w:lineRule="atLeast"/>
        <w:rPr>
          <w:rFonts w:ascii="メイリオ" w:eastAsia="メイリオ" w:hAnsi="メイリオ"/>
          <w:sz w:val="22"/>
          <w:szCs w:val="22"/>
        </w:rPr>
      </w:pPr>
    </w:p>
    <w:p w14:paraId="755B40F0" w14:textId="602739FE" w:rsidR="005F0EDC" w:rsidRPr="002C6B45"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記</w:t>
      </w:r>
    </w:p>
    <w:p w14:paraId="072FA192" w14:textId="77777777" w:rsidR="002C6B45" w:rsidRDefault="002C6B45" w:rsidP="002C6B45">
      <w:pPr>
        <w:pStyle w:val="Default"/>
        <w:spacing w:line="0" w:lineRule="atLeast"/>
        <w:ind w:right="-1"/>
        <w:rPr>
          <w:rFonts w:ascii="メイリオ" w:eastAsia="メイリオ" w:hAnsi="メイリオ"/>
          <w:sz w:val="22"/>
          <w:szCs w:val="22"/>
        </w:rPr>
      </w:pPr>
    </w:p>
    <w:p w14:paraId="48D723FC" w14:textId="5BE8A5DB" w:rsidR="005F0EDC" w:rsidRDefault="005F0EDC" w:rsidP="00CE1EE3">
      <w:pPr>
        <w:pStyle w:val="Default"/>
        <w:spacing w:line="0" w:lineRule="atLeast"/>
        <w:ind w:leftChars="129" w:left="284" w:rightChars="128" w:right="282" w:firstLineChars="100" w:firstLine="220"/>
        <w:rPr>
          <w:rFonts w:ascii="メイリオ" w:eastAsia="メイリオ" w:hAnsi="メイリオ"/>
          <w:sz w:val="22"/>
          <w:szCs w:val="22"/>
        </w:rPr>
      </w:pPr>
      <w:r w:rsidRPr="002C6B45">
        <w:rPr>
          <w:rFonts w:ascii="メイリオ" w:eastAsia="メイリオ" w:hAnsi="メイリオ" w:hint="eastAsia"/>
          <w:sz w:val="22"/>
          <w:szCs w:val="22"/>
        </w:rPr>
        <w:t>本課題を通じて取得した貨物及び技術若しくは本課題を活用して既に保有している貨物及び技術について外国為替及び外国貿易法第５５条の１０第１項に規定する「輸出等」を行うこと、又は本課題終了のいずれか早い方までに、同項に規定する「輸出者等遵守基準」を遵守できる体制を整備すること。</w:t>
      </w:r>
      <w:r w:rsidRPr="002C6B45">
        <w:rPr>
          <w:rFonts w:ascii="メイリオ" w:eastAsia="メイリオ" w:hAnsi="メイリオ"/>
          <w:sz w:val="22"/>
          <w:szCs w:val="22"/>
        </w:rPr>
        <w:t xml:space="preserve"> </w:t>
      </w:r>
    </w:p>
    <w:p w14:paraId="07C2316B" w14:textId="77777777" w:rsidR="002C6B45" w:rsidRPr="002C6B45" w:rsidRDefault="002C6B45" w:rsidP="005F0EDC">
      <w:pPr>
        <w:pStyle w:val="Default"/>
        <w:spacing w:line="0" w:lineRule="atLeast"/>
        <w:rPr>
          <w:rFonts w:ascii="メイリオ" w:eastAsia="メイリオ" w:hAnsi="メイリオ"/>
          <w:sz w:val="22"/>
          <w:szCs w:val="22"/>
        </w:rPr>
      </w:pPr>
    </w:p>
    <w:p w14:paraId="008C4A80" w14:textId="77777777" w:rsidR="005F0EDC" w:rsidRPr="002C6B45" w:rsidRDefault="005F0EDC" w:rsidP="005F0EDC">
      <w:pPr>
        <w:pStyle w:val="Default"/>
        <w:spacing w:line="0" w:lineRule="atLeast"/>
        <w:rPr>
          <w:rFonts w:ascii="メイリオ" w:eastAsia="メイリオ" w:hAnsi="メイリオ"/>
          <w:sz w:val="18"/>
          <w:szCs w:val="18"/>
        </w:rPr>
      </w:pPr>
      <w:r w:rsidRPr="002C6B45">
        <w:rPr>
          <w:rFonts w:ascii="メイリオ" w:eastAsia="メイリオ" w:hAnsi="メイリオ" w:hint="eastAsia"/>
          <w:sz w:val="18"/>
          <w:szCs w:val="18"/>
        </w:rPr>
        <w:t>【参考】</w:t>
      </w:r>
      <w:r w:rsidRPr="002C6B45">
        <w:rPr>
          <w:rFonts w:ascii="メイリオ" w:eastAsia="メイリオ" w:hAnsi="メイリオ"/>
          <w:sz w:val="18"/>
          <w:szCs w:val="18"/>
        </w:rPr>
        <w:t xml:space="preserve"> </w:t>
      </w:r>
      <w:r w:rsidRPr="002C6B45">
        <w:rPr>
          <w:rFonts w:ascii="メイリオ" w:eastAsia="メイリオ" w:hAnsi="メイリオ" w:hint="eastAsia"/>
          <w:sz w:val="18"/>
          <w:szCs w:val="18"/>
        </w:rPr>
        <w:t>輸出者等遵守基準</w:t>
      </w:r>
      <w:r w:rsidRPr="002C6B45">
        <w:rPr>
          <w:rFonts w:ascii="メイリオ" w:eastAsia="メイリオ" w:hAnsi="メイリオ"/>
          <w:sz w:val="18"/>
          <w:szCs w:val="18"/>
        </w:rPr>
        <w:t xml:space="preserve"> </w:t>
      </w:r>
    </w:p>
    <w:p w14:paraId="136DDBA0" w14:textId="2112BCB6" w:rsidR="0056185E" w:rsidRDefault="005F0EDC" w:rsidP="005F0EDC">
      <w:pPr>
        <w:spacing w:after="0" w:line="0" w:lineRule="atLeast"/>
        <w:rPr>
          <w:rFonts w:ascii="メイリオ" w:eastAsia="メイリオ" w:hAnsi="メイリオ"/>
          <w:sz w:val="18"/>
          <w:szCs w:val="18"/>
        </w:rPr>
      </w:pPr>
      <w:r w:rsidRPr="002C6B45">
        <w:rPr>
          <w:rFonts w:ascii="メイリオ" w:eastAsia="メイリオ" w:hAnsi="メイリオ"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66A7198" w14:textId="77777777" w:rsidR="002C6B45" w:rsidRDefault="002C6B45" w:rsidP="005F0EDC">
      <w:pPr>
        <w:spacing w:after="0" w:line="0" w:lineRule="atLeast"/>
        <w:rPr>
          <w:rFonts w:ascii="メイリオ" w:eastAsia="メイリオ" w:hAnsi="メイリオ"/>
          <w:sz w:val="18"/>
          <w:szCs w:val="18"/>
        </w:rPr>
      </w:pPr>
    </w:p>
    <w:p w14:paraId="01FCC390" w14:textId="5B6E5843" w:rsidR="002C6B45" w:rsidRPr="002C6B45" w:rsidRDefault="002C6B45" w:rsidP="002C6B45">
      <w:pPr>
        <w:spacing w:after="0" w:line="0" w:lineRule="atLeast"/>
        <w:jc w:val="right"/>
        <w:rPr>
          <w:rFonts w:ascii="メイリオ" w:eastAsia="メイリオ" w:hAnsi="メイリオ"/>
          <w:szCs w:val="22"/>
        </w:rPr>
      </w:pPr>
      <w:r w:rsidRPr="002C6B45">
        <w:rPr>
          <w:rFonts w:ascii="メイリオ" w:eastAsia="メイリオ" w:hAnsi="メイリオ" w:hint="eastAsia"/>
          <w:szCs w:val="22"/>
        </w:rPr>
        <w:t>以上</w:t>
      </w:r>
    </w:p>
    <w:sectPr w:rsidR="002C6B45" w:rsidRPr="002C6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27B0" w14:textId="77777777" w:rsidR="00AF6461" w:rsidRDefault="00AF6461" w:rsidP="00CE1EE3">
      <w:pPr>
        <w:spacing w:after="0" w:line="240" w:lineRule="auto"/>
      </w:pPr>
      <w:r>
        <w:separator/>
      </w:r>
    </w:p>
  </w:endnote>
  <w:endnote w:type="continuationSeparator" w:id="0">
    <w:p w14:paraId="0183B7D4" w14:textId="77777777" w:rsidR="00AF6461" w:rsidRDefault="00AF6461" w:rsidP="00C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3C27" w14:textId="77777777" w:rsidR="00AF6461" w:rsidRDefault="00AF6461" w:rsidP="00CE1EE3">
      <w:pPr>
        <w:spacing w:after="0" w:line="240" w:lineRule="auto"/>
      </w:pPr>
      <w:r>
        <w:separator/>
      </w:r>
    </w:p>
  </w:footnote>
  <w:footnote w:type="continuationSeparator" w:id="0">
    <w:p w14:paraId="2B3DF4F4" w14:textId="77777777" w:rsidR="00AF6461" w:rsidRDefault="00AF6461" w:rsidP="00CE1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C"/>
    <w:rsid w:val="001E2CDE"/>
    <w:rsid w:val="00277984"/>
    <w:rsid w:val="002C6B45"/>
    <w:rsid w:val="004A1DB5"/>
    <w:rsid w:val="0056185E"/>
    <w:rsid w:val="005F0EDC"/>
    <w:rsid w:val="00887589"/>
    <w:rsid w:val="00980F54"/>
    <w:rsid w:val="00AC6804"/>
    <w:rsid w:val="00AF4904"/>
    <w:rsid w:val="00AF6461"/>
    <w:rsid w:val="00B02DE7"/>
    <w:rsid w:val="00CC786C"/>
    <w:rsid w:val="00CE1EE3"/>
    <w:rsid w:val="00DA2537"/>
    <w:rsid w:val="00F9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D04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DB5"/>
    <w:pPr>
      <w:widowControl w:val="0"/>
    </w:pPr>
  </w:style>
  <w:style w:type="paragraph" w:styleId="1">
    <w:name w:val="heading 1"/>
    <w:basedOn w:val="a"/>
    <w:next w:val="a"/>
    <w:link w:val="10"/>
    <w:uiPriority w:val="9"/>
    <w:qFormat/>
    <w:rsid w:val="004A1D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D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D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D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D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D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D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D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D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D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D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D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D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D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D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D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D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D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DB5"/>
    <w:rPr>
      <w:rFonts w:asciiTheme="majorHAnsi" w:eastAsiaTheme="majorEastAsia" w:hAnsiTheme="majorHAnsi" w:cstheme="majorBidi"/>
      <w:color w:val="595959" w:themeColor="text1" w:themeTint="A6"/>
      <w:spacing w:val="15"/>
      <w:sz w:val="28"/>
      <w:szCs w:val="28"/>
    </w:rPr>
  </w:style>
  <w:style w:type="paragraph" w:styleId="a7">
    <w:name w:val="No Spacing"/>
    <w:uiPriority w:val="1"/>
    <w:qFormat/>
    <w:rsid w:val="004A1DB5"/>
    <w:pPr>
      <w:widowControl w:val="0"/>
      <w:spacing w:after="0" w:line="240" w:lineRule="auto"/>
    </w:pPr>
  </w:style>
  <w:style w:type="paragraph" w:styleId="a8">
    <w:name w:val="List Paragraph"/>
    <w:basedOn w:val="a"/>
    <w:uiPriority w:val="34"/>
    <w:qFormat/>
    <w:rsid w:val="004A1DB5"/>
    <w:pPr>
      <w:ind w:left="720"/>
      <w:contextualSpacing/>
    </w:pPr>
  </w:style>
  <w:style w:type="paragraph" w:styleId="a9">
    <w:name w:val="Quote"/>
    <w:basedOn w:val="a"/>
    <w:next w:val="a"/>
    <w:link w:val="aa"/>
    <w:uiPriority w:val="29"/>
    <w:qFormat/>
    <w:rsid w:val="004A1DB5"/>
    <w:pPr>
      <w:spacing w:before="160"/>
      <w:jc w:val="center"/>
    </w:pPr>
    <w:rPr>
      <w:i/>
      <w:iCs/>
      <w:color w:val="404040" w:themeColor="text1" w:themeTint="BF"/>
    </w:rPr>
  </w:style>
  <w:style w:type="character" w:customStyle="1" w:styleId="aa">
    <w:name w:val="引用文 (文字)"/>
    <w:basedOn w:val="a0"/>
    <w:link w:val="a9"/>
    <w:uiPriority w:val="29"/>
    <w:rsid w:val="004A1DB5"/>
    <w:rPr>
      <w:i/>
      <w:iCs/>
      <w:color w:val="404040" w:themeColor="text1" w:themeTint="BF"/>
    </w:rPr>
  </w:style>
  <w:style w:type="paragraph" w:styleId="21">
    <w:name w:val="Intense Quote"/>
    <w:basedOn w:val="a"/>
    <w:next w:val="a"/>
    <w:link w:val="22"/>
    <w:uiPriority w:val="30"/>
    <w:qFormat/>
    <w:rsid w:val="004A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4A1DB5"/>
    <w:rPr>
      <w:i/>
      <w:iCs/>
      <w:color w:val="0F4761" w:themeColor="accent1" w:themeShade="BF"/>
    </w:rPr>
  </w:style>
  <w:style w:type="character" w:styleId="23">
    <w:name w:val="Intense Emphasis"/>
    <w:basedOn w:val="a0"/>
    <w:uiPriority w:val="21"/>
    <w:qFormat/>
    <w:rsid w:val="004A1DB5"/>
    <w:rPr>
      <w:i/>
      <w:iCs/>
      <w:color w:val="0F4761" w:themeColor="accent1" w:themeShade="BF"/>
    </w:rPr>
  </w:style>
  <w:style w:type="character" w:styleId="24">
    <w:name w:val="Intense Reference"/>
    <w:basedOn w:val="a0"/>
    <w:uiPriority w:val="32"/>
    <w:qFormat/>
    <w:rsid w:val="004A1DB5"/>
    <w:rPr>
      <w:b/>
      <w:bCs/>
      <w:smallCaps/>
      <w:color w:val="0F4761" w:themeColor="accent1" w:themeShade="BF"/>
      <w:spacing w:val="5"/>
    </w:rPr>
  </w:style>
  <w:style w:type="paragraph" w:customStyle="1" w:styleId="Default">
    <w:name w:val="Default"/>
    <w:rsid w:val="005F0EDC"/>
    <w:pPr>
      <w:widowControl w:val="0"/>
      <w:autoSpaceDE w:val="0"/>
      <w:autoSpaceDN w:val="0"/>
      <w:adjustRightInd w:val="0"/>
      <w:spacing w:after="0" w:line="240" w:lineRule="auto"/>
    </w:pPr>
    <w:rPr>
      <w:rFonts w:ascii="ＭＳ" w:eastAsia="ＭＳ" w:cs="ＭＳ"/>
      <w:color w:val="000000"/>
      <w:kern w:val="0"/>
      <w:sz w:val="24"/>
    </w:rPr>
  </w:style>
  <w:style w:type="paragraph" w:styleId="ab">
    <w:name w:val="header"/>
    <w:basedOn w:val="a"/>
    <w:link w:val="ac"/>
    <w:uiPriority w:val="99"/>
    <w:unhideWhenUsed/>
    <w:rsid w:val="00CE1EE3"/>
    <w:pPr>
      <w:tabs>
        <w:tab w:val="center" w:pos="4252"/>
        <w:tab w:val="right" w:pos="8504"/>
      </w:tabs>
      <w:snapToGrid w:val="0"/>
    </w:pPr>
  </w:style>
  <w:style w:type="character" w:customStyle="1" w:styleId="ac">
    <w:name w:val="ヘッダー (文字)"/>
    <w:basedOn w:val="a0"/>
    <w:link w:val="ab"/>
    <w:uiPriority w:val="99"/>
    <w:rsid w:val="00CE1EE3"/>
  </w:style>
  <w:style w:type="paragraph" w:styleId="ad">
    <w:name w:val="footer"/>
    <w:basedOn w:val="a"/>
    <w:link w:val="ae"/>
    <w:uiPriority w:val="99"/>
    <w:unhideWhenUsed/>
    <w:rsid w:val="00CE1EE3"/>
    <w:pPr>
      <w:tabs>
        <w:tab w:val="center" w:pos="4252"/>
        <w:tab w:val="right" w:pos="8504"/>
      </w:tabs>
      <w:snapToGrid w:val="0"/>
    </w:pPr>
  </w:style>
  <w:style w:type="character" w:customStyle="1" w:styleId="ae">
    <w:name w:val="フッター (文字)"/>
    <w:basedOn w:val="a0"/>
    <w:link w:val="ad"/>
    <w:uiPriority w:val="99"/>
    <w:rsid w:val="00CE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2026-04-24T01:58:00Z</dcterms:created>
  <dcterms:modified xsi:type="dcterms:W3CDTF">2026-04-24T01:58:00Z</dcterms:modified>
</cp:coreProperties>
</file>